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A" w:rsidRPr="008E34E4" w:rsidRDefault="008222EA" w:rsidP="00822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Методичні</w:t>
      </w:r>
      <w:proofErr w:type="spellEnd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</w:t>
      </w:r>
      <w:r w:rsid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  <w:r w:rsid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</w:t>
      </w:r>
      <w:r w:rsidR="00E1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ітнього</w:t>
      </w:r>
      <w:proofErr w:type="spellEnd"/>
      <w:r w:rsidR="00E1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процесу  з іноземних мов в закладах загальної середньої освіти за допомогою дистанційних технологій.</w:t>
      </w:r>
    </w:p>
    <w:p w:rsidR="008222EA" w:rsidRPr="00E16231" w:rsidRDefault="008222EA" w:rsidP="0082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EA" w:rsidRPr="00565412" w:rsidRDefault="00B14582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вчителями постало чергове, непросте завдання – як організувати освітній процес дистанційно.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вимушена і нагальна потреба дистанційного навчання,на допомогу приходять сучасні технології.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2EA" w:rsidRPr="008B1995" w:rsidRDefault="00EC6027" w:rsidP="008B1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навчанням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 здійснювати</w:t>
      </w:r>
      <w:r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систем (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LMS</w:t>
      </w:r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до яких належать </w:t>
      </w:r>
      <w:hyperlink r:id="rId6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Moodle</w:t>
        </w:r>
      </w:hyperlink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7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Google</w:t>
        </w:r>
        <w:r w:rsidR="008222EA" w:rsidRPr="005654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 xml:space="preserve"> </w:t>
        </w:r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Classroom</w:t>
        </w:r>
      </w:hyperlink>
      <w:r w:rsidR="008222EA" w:rsidRPr="00565412">
        <w:rPr>
          <w:rFonts w:ascii="Arial" w:eastAsia="Times New Roman" w:hAnsi="Arial" w:cs="Arial"/>
          <w:b/>
          <w:bCs/>
          <w:color w:val="52565A"/>
          <w:sz w:val="21"/>
          <w:szCs w:val="21"/>
          <w:shd w:val="clear" w:color="auto" w:fill="FFFFFF"/>
          <w:lang w:val="uk-UA" w:eastAsia="ru-RU"/>
        </w:rPr>
        <w:t xml:space="preserve">, </w:t>
      </w:r>
      <w:hyperlink r:id="rId8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Open</w:t>
        </w:r>
        <w:r w:rsidR="008222EA" w:rsidRPr="005654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 xml:space="preserve"> </w:t>
        </w:r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edX</w:t>
        </w:r>
      </w:hyperlink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ін.). Зокрема, додаток </w:t>
      </w:r>
      <w:hyperlink r:id="rId9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Google</w:t>
        </w:r>
        <w:r w:rsidR="008222EA" w:rsidRPr="005654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 xml:space="preserve"> </w:t>
        </w:r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Classroom</w:t>
        </w:r>
      </w:hyperlink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безкоштовний </w:t>
      </w:r>
      <w:proofErr w:type="spellStart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веб-сервіс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створений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освіти з метою спрощення створення, поширення і класифікації завдань </w:t>
      </w:r>
      <w:proofErr w:type="spellStart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безпаперовим</w:t>
      </w:r>
      <w:proofErr w:type="spellEnd"/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шляхом. Серед його можливостей - створення віртуальної класної кімнати для кожного класу; необмежена кількість учнів та класів; можливість залучення до викладання курсу кількох викладачів; зручне управління навчальним контентом – додавання, редагування навчальних матеріалів з можливістю об’єднання їх за темами, встановлення строків виконання роботи; автоматичне створення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2EA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журналу з оцінками; наявність мобільного додатку;  вбудований календар класу; наявність україномовного інтерфейсу та ін</w:t>
      </w:r>
      <w:r w:rsidR="00565412" w:rsidRP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="0056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</w:t>
      </w:r>
      <w:r w:rsidR="0056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загальної середньої освіти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безкоштовного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заявку на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пакету G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Siute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Edocation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proofErr w:type="gramEnd"/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https://support.google.com/a/answer/134628</w:t>
        </w:r>
        <w:proofErr w:type="gramStart"/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Відправивши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Suite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пробного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заявку на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пакету.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8222EA" w:rsidRPr="00E16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https://youtu.be/_mEa1q6serM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222EA" w:rsidRPr="00E16231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зв’язок з учнями в реальному часі дозволяє програма для </w:t>
      </w:r>
      <w:proofErr w:type="spellStart"/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відеочатів</w:t>
      </w:r>
      <w:proofErr w:type="spellEnd"/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програмне забезпечення для миттєвого обміну повідомленнями та </w:t>
      </w:r>
      <w:hyperlink r:id="rId12" w:history="1">
        <w:proofErr w:type="spellStart"/>
        <w:r w:rsidRPr="008B1995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відеоконференцій</w:t>
        </w:r>
        <w:proofErr w:type="spellEnd"/>
      </w:hyperlink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Hangouts</w:t>
      </w:r>
      <w:proofErr w:type="spellEnd"/>
      <w:r w:rsidRPr="008B1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 </w:t>
      </w:r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сповіщені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календаря. </w:t>
      </w:r>
    </w:p>
    <w:p w:rsidR="008222EA" w:rsidRPr="00E16231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перевернутого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вагомих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карантину. Для </w:t>
      </w:r>
      <w:proofErr w:type="spellStart"/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контенту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дистанційному</w:t>
      </w:r>
      <w:proofErr w:type="spellEnd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</w:t>
      </w:r>
      <w:r w:rsidR="00EC6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</w:t>
      </w:r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айн-</w:t>
      </w:r>
      <w:proofErr w:type="spellStart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сервіси</w:t>
      </w:r>
      <w:proofErr w:type="spellEnd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</w:t>
      </w:r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базовий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безкоштовний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платний</w:t>
      </w:r>
      <w:proofErr w:type="spellEnd"/>
      <w:r w:rsidR="00BC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ряд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</w:t>
      </w:r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2EA" w:rsidRPr="00B0083B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умовним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багатофункціональні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</w:t>
      </w:r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достатня</w:t>
      </w:r>
      <w:proofErr w:type="spellEnd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5F4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,а саме:</w:t>
      </w:r>
    </w:p>
    <w:p w:rsidR="008222EA" w:rsidRPr="00E16231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Створення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відеоматеріалів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222EA" w:rsidRPr="00E16231" w:rsidRDefault="008222EA" w:rsidP="008222E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зручних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</w:t>
      </w:r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Створивши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трансляцію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з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ноутбука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телефона.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автоматично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них -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за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акаунтами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 та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за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https://youtu.be/l7ycZe3rgck</w:t>
        </w:r>
      </w:hyperlink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22EA" w:rsidRPr="00EC6027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Ресурси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створення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інтерактивних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вправ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робочих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аркуші</w:t>
      </w:r>
      <w:proofErr w:type="gram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222EA" w:rsidRPr="00E16231" w:rsidRDefault="00326517" w:rsidP="008222EA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https://learningapps.org/</w:t>
        </w:r>
      </w:hyperlink>
      <w:r w:rsidR="008222EA"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онлайновий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конструктором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іковими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журналу з результатами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22EA" w:rsidRPr="00E16231" w:rsidRDefault="00326517" w:rsidP="008222EA">
      <w:pPr>
        <w:numPr>
          <w:ilvl w:val="0"/>
          <w:numId w:val="2"/>
        </w:num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https://app.wizer.me/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6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https://www.liveworksheets.com/</w:t>
        </w:r>
      </w:hyperlink>
      <w:r w:rsidR="008222EA" w:rsidRPr="00E16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конструктор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“перевернутого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роботи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ресурсах</w:t>
      </w:r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https://youtu.be/Y0Pnn7GV7G8</w:t>
        </w:r>
      </w:hyperlink>
      <w:r w:rsidR="008222EA" w:rsidRPr="00E16231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 xml:space="preserve"> .</w:t>
      </w:r>
    </w:p>
    <w:p w:rsidR="008222EA" w:rsidRPr="00EC6027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Ресурси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оцінювання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222EA" w:rsidRPr="00E16231" w:rsidRDefault="008222EA" w:rsidP="008222EA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миттєвого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опрацьовувати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22EA" w:rsidRPr="00E16231" w:rsidRDefault="00326517" w:rsidP="008222EA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https://www.classtime.com/uk/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платформа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візуалізацієї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живому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Classtime</w:t>
      </w:r>
      <w:proofErr w:type="spellEnd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реміум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COVID-19);</w:t>
      </w:r>
    </w:p>
    <w:p w:rsidR="008222EA" w:rsidRPr="00E16231" w:rsidRDefault="00326517" w:rsidP="008222EA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https://onlinetestpad.com/ua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користувачеві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кросвордів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зручності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Відео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роботи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ресурсі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посиланням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hyperlink r:id="rId20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https://youtu.be/fUrWqF-nL8A</w:t>
        </w:r>
      </w:hyperlink>
      <w:r w:rsidR="008222EA" w:rsidRPr="00E16231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 xml:space="preserve"> .</w:t>
      </w:r>
    </w:p>
    <w:p w:rsidR="008222EA" w:rsidRPr="00EC6027" w:rsidRDefault="008222EA" w:rsidP="0082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Ресурси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створення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інтерактивних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презентацій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формувального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оцінювання</w:t>
      </w:r>
      <w:proofErr w:type="spellEnd"/>
      <w:r w:rsidRPr="00EC6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222EA" w:rsidRPr="00E16231" w:rsidRDefault="00326517" w:rsidP="0082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https://nearpod.com/</w:t>
        </w:r>
      </w:hyperlink>
      <w:r w:rsidR="008222EA" w:rsidRPr="00E1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hyperlink r:id="rId22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https://h5p.org/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3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https://www.zeetings.com/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4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https://go.playposit.com/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5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https://goformative.com/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hyperlink r:id="rId26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https://www.mentimeter.com/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онлайн-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демонстрацією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ґаджетах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уроку,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презентацію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автономному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Інтерактивні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завдання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вбудовані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презентацію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надають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вчителю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відслідковувати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засвоєння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матеріалу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реальному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часі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Платформа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має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свій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інтерактивний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плакат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колаборації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Відео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роботи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ресурсі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посиланням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hyperlink r:id="rId27" w:history="1">
        <w:r w:rsidR="008222EA" w:rsidRPr="00E162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https://youtu.be/sXxwVjaulTU</w:t>
        </w:r>
      </w:hyperlink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222EA" w:rsidRPr="003530BD" w:rsidRDefault="00326517" w:rsidP="008222EA">
      <w:pPr>
        <w:numPr>
          <w:ilvl w:val="0"/>
          <w:numId w:val="4"/>
        </w:numPr>
        <w:spacing w:after="3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чителям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слідкувати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вебінарами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відеоуроками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платформ,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оновлюватимуть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 для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8222EA" w:rsidRPr="00E1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карантину. </w:t>
      </w:r>
    </w:p>
    <w:p w:rsidR="00DE25F8" w:rsidRPr="00DE25F8" w:rsidRDefault="00DE25F8" w:rsidP="00DE25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E25F8">
        <w:rPr>
          <w:rFonts w:ascii="Times New Roman" w:hAnsi="Times New Roman" w:cs="Times New Roman"/>
          <w:sz w:val="28"/>
          <w:szCs w:val="28"/>
          <w:lang w:val="uk-UA"/>
        </w:rPr>
        <w:t xml:space="preserve">Вчителям англійської мови пропонуються сучасні  платформ дистанційного навчання. </w:t>
      </w:r>
    </w:p>
    <w:p w:rsidR="008222EA" w:rsidRPr="00DE25F8" w:rsidRDefault="00326517" w:rsidP="008222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engvid</w:t>
        </w:r>
        <w:proofErr w:type="spellEnd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222EA" w:rsidRPr="00DE25F8" w:rsidRDefault="008222EA" w:rsidP="008222E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https</w:t>
      </w:r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://</w:t>
      </w:r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new</w:t>
      </w:r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.</w:t>
      </w:r>
      <w:proofErr w:type="spellStart"/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edmodo</w:t>
      </w:r>
      <w:proofErr w:type="spellEnd"/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.</w:t>
      </w:r>
      <w:r w:rsidRPr="00DE25F8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com</w:t>
      </w:r>
    </w:p>
    <w:p w:rsidR="008222EA" w:rsidRPr="00DE25F8" w:rsidRDefault="00326517" w:rsidP="008222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pearson</w:t>
        </w:r>
        <w:proofErr w:type="spellEnd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proofErr w:type="spellEnd"/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learner</w:t>
        </w:r>
      </w:hyperlink>
    </w:p>
    <w:p w:rsidR="008222EA" w:rsidRPr="00DE25F8" w:rsidRDefault="00326517" w:rsidP="008222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</w:rPr>
          <w:t>ilearn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8222EA" w:rsidRPr="00DE25F8" w:rsidRDefault="00326517" w:rsidP="008222E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https://learningapps.org</w:t>
        </w:r>
      </w:hyperlink>
    </w:p>
    <w:p w:rsidR="008222EA" w:rsidRPr="00DE25F8" w:rsidRDefault="00326517" w:rsidP="008222E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8222EA" w:rsidRPr="00DE25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</w:t>
        </w:r>
      </w:hyperlink>
    </w:p>
    <w:p w:rsidR="008222EA" w:rsidRPr="00DE25F8" w:rsidRDefault="00326517" w:rsidP="008222EA">
      <w:pPr>
        <w:pStyle w:val="a4"/>
        <w:numPr>
          <w:ilvl w:val="0"/>
          <w:numId w:val="4"/>
        </w:numPr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</w:t>
        </w:r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://</w:t>
        </w:r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classroom</w:t>
        </w:r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google</w:t>
        </w:r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="008222EA" w:rsidRPr="00DE25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com</w:t>
        </w:r>
        <w:proofErr w:type="spellEnd"/>
      </w:hyperlink>
    </w:p>
    <w:p w:rsidR="009A2E9B" w:rsidRDefault="009A2E9B">
      <w:pPr>
        <w:rPr>
          <w:lang w:val="uk-UA"/>
        </w:rPr>
      </w:pPr>
    </w:p>
    <w:p w:rsidR="00DE25F8" w:rsidRPr="00DE25F8" w:rsidRDefault="00DE25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5F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sectPr w:rsidR="00DE25F8" w:rsidRPr="00DE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B9"/>
    <w:multiLevelType w:val="multilevel"/>
    <w:tmpl w:val="31E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E35B8"/>
    <w:multiLevelType w:val="multilevel"/>
    <w:tmpl w:val="3EF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C734E"/>
    <w:multiLevelType w:val="multilevel"/>
    <w:tmpl w:val="8C4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43E9E"/>
    <w:multiLevelType w:val="multilevel"/>
    <w:tmpl w:val="E14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39"/>
    <w:rsid w:val="00204C0E"/>
    <w:rsid w:val="00326517"/>
    <w:rsid w:val="0046133D"/>
    <w:rsid w:val="00565412"/>
    <w:rsid w:val="005F4A82"/>
    <w:rsid w:val="007865BD"/>
    <w:rsid w:val="008222EA"/>
    <w:rsid w:val="00852F5D"/>
    <w:rsid w:val="008B1995"/>
    <w:rsid w:val="008E34E4"/>
    <w:rsid w:val="009A2E9B"/>
    <w:rsid w:val="00B0083B"/>
    <w:rsid w:val="00B14582"/>
    <w:rsid w:val="00BC6625"/>
    <w:rsid w:val="00CE5739"/>
    <w:rsid w:val="00DE25F8"/>
    <w:rsid w:val="00E008A1"/>
    <w:rsid w:val="00E1243B"/>
    <w:rsid w:val="00E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edx.org/" TargetMode="External"/><Relationship Id="rId13" Type="http://schemas.openxmlformats.org/officeDocument/2006/relationships/hyperlink" Target="https://youtu.be/l7ycZe3rgck" TargetMode="External"/><Relationship Id="rId18" Type="http://schemas.openxmlformats.org/officeDocument/2006/relationships/hyperlink" Target="https://www.classtime.com/uk/" TargetMode="External"/><Relationship Id="rId26" Type="http://schemas.openxmlformats.org/officeDocument/2006/relationships/hyperlink" Target="https://www.mentimeter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arpod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uk.wikipedia.org/wiki/%D0%92%D1%96%D0%B4%D0%B5%D0%BE%D0%BA%D0%BE%D0%BD%D1%84%D0%B5%D1%80%D0%B5%D0%BD%D1%86%D1%96%D1%8F" TargetMode="External"/><Relationship Id="rId17" Type="http://schemas.openxmlformats.org/officeDocument/2006/relationships/hyperlink" Target="https://youtu.be/Y0Pnn7GV7G8" TargetMode="External"/><Relationship Id="rId25" Type="http://schemas.openxmlformats.org/officeDocument/2006/relationships/hyperlink" Target="https://goformative.com/" TargetMode="External"/><Relationship Id="rId33" Type="http://schemas.openxmlformats.org/officeDocument/2006/relationships/hyperlink" Target="https://classroom.goog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" TargetMode="External"/><Relationship Id="rId20" Type="http://schemas.openxmlformats.org/officeDocument/2006/relationships/hyperlink" Target="https://youtu.be/fUrWqF-nL8A" TargetMode="External"/><Relationship Id="rId29" Type="http://schemas.openxmlformats.org/officeDocument/2006/relationships/hyperlink" Target="https://www.pearson.com/en-ca/learn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youtu.be/_mEa1q6serM" TargetMode="External"/><Relationship Id="rId24" Type="http://schemas.openxmlformats.org/officeDocument/2006/relationships/hyperlink" Target="https://go.playposit.com/" TargetMode="External"/><Relationship Id="rId32" Type="http://schemas.openxmlformats.org/officeDocument/2006/relationships/hyperlink" Target="https://nauro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wizer.me/" TargetMode="External"/><Relationship Id="rId23" Type="http://schemas.openxmlformats.org/officeDocument/2006/relationships/hyperlink" Target="https://www.zeetings.com/" TargetMode="External"/><Relationship Id="rId28" Type="http://schemas.openxmlformats.org/officeDocument/2006/relationships/hyperlink" Target="https://www.engvid.com" TargetMode="External"/><Relationship Id="rId10" Type="http://schemas.openxmlformats.org/officeDocument/2006/relationships/hyperlink" Target="https://support.google.com/a/answer/134628" TargetMode="External"/><Relationship Id="rId19" Type="http://schemas.openxmlformats.org/officeDocument/2006/relationships/hyperlink" Target="https://onlinetestpad.com/ua" TargetMode="External"/><Relationship Id="rId31" Type="http://schemas.openxmlformats.org/officeDocument/2006/relationships/hyperlink" Target="https://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h5p.org/" TargetMode="External"/><Relationship Id="rId27" Type="http://schemas.openxmlformats.org/officeDocument/2006/relationships/hyperlink" Target="https://youtu.be/sXxwVjaulTU" TargetMode="External"/><Relationship Id="rId30" Type="http://schemas.openxmlformats.org/officeDocument/2006/relationships/hyperlink" Target="https://ilearn.org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Admin555</dc:creator>
  <cp:lastModifiedBy>Андрей</cp:lastModifiedBy>
  <cp:revision>13</cp:revision>
  <dcterms:created xsi:type="dcterms:W3CDTF">2020-04-23T10:20:00Z</dcterms:created>
  <dcterms:modified xsi:type="dcterms:W3CDTF">2020-04-23T11:42:00Z</dcterms:modified>
</cp:coreProperties>
</file>